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40218B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BQB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Annual General Mandate 2020</w:t>
      </w:r>
      <w:r w:rsidR="00B14D4E">
        <w:rPr>
          <w:rFonts w:ascii="Arial" w:hAnsi="Arial" w:cs="Arial"/>
          <w:b/>
          <w:sz w:val="20"/>
          <w:szCs w:val="20"/>
        </w:rPr>
        <w:t xml:space="preserve"> </w:t>
      </w:r>
    </w:p>
    <w:p w:rsidR="00A405EB" w:rsidRDefault="00B70D7E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0218B">
        <w:rPr>
          <w:rFonts w:ascii="Arial" w:hAnsi="Arial" w:cs="Arial"/>
          <w:sz w:val="20"/>
          <w:szCs w:val="20"/>
        </w:rPr>
        <w:t>17</w:t>
      </w:r>
      <w:r w:rsidR="00E91C4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40218B" w:rsidRPr="0040218B">
        <w:rPr>
          <w:rFonts w:ascii="Arial" w:hAnsi="Arial" w:cs="Arial"/>
          <w:sz w:val="20"/>
          <w:szCs w:val="20"/>
        </w:rPr>
        <w:t xml:space="preserve">Hanoi - </w:t>
      </w:r>
      <w:proofErr w:type="spellStart"/>
      <w:r w:rsidR="0040218B" w:rsidRPr="0040218B">
        <w:rPr>
          <w:rFonts w:ascii="Arial" w:hAnsi="Arial" w:cs="Arial"/>
          <w:sz w:val="20"/>
          <w:szCs w:val="20"/>
        </w:rPr>
        <w:t>Quang</w:t>
      </w:r>
      <w:proofErr w:type="spellEnd"/>
      <w:r w:rsidR="0040218B" w:rsidRPr="004021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18B" w:rsidRPr="0040218B">
        <w:rPr>
          <w:rFonts w:ascii="Arial" w:hAnsi="Arial" w:cs="Arial"/>
          <w:sz w:val="20"/>
          <w:szCs w:val="20"/>
        </w:rPr>
        <w:t>Binh</w:t>
      </w:r>
      <w:proofErr w:type="spellEnd"/>
      <w:r w:rsidR="0040218B" w:rsidRPr="0040218B">
        <w:rPr>
          <w:rFonts w:ascii="Arial" w:hAnsi="Arial" w:cs="Arial"/>
          <w:sz w:val="20"/>
          <w:szCs w:val="20"/>
        </w:rPr>
        <w:t xml:space="preserve"> Beer Joint Stock Company</w:t>
      </w:r>
      <w:r w:rsidR="0040218B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C83F5C">
        <w:rPr>
          <w:rFonts w:ascii="Arial" w:hAnsi="Arial" w:cs="Arial"/>
          <w:sz w:val="20"/>
          <w:szCs w:val="20"/>
        </w:rPr>
        <w:t xml:space="preserve"> annual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C83F5C">
        <w:rPr>
          <w:rFonts w:ascii="Arial" w:hAnsi="Arial" w:cs="Arial"/>
          <w:sz w:val="20"/>
          <w:szCs w:val="20"/>
        </w:rPr>
        <w:t>General Mandate 2020</w:t>
      </w:r>
      <w:r w:rsidR="00A55655" w:rsidRPr="00A55655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C83F5C" w:rsidRDefault="00C83F5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a</w:t>
      </w:r>
      <w:r w:rsidRPr="00C83F5C">
        <w:rPr>
          <w:rFonts w:ascii="Arial" w:hAnsi="Arial" w:cs="Arial"/>
          <w:sz w:val="20"/>
          <w:szCs w:val="20"/>
        </w:rPr>
        <w:t xml:space="preserve">udited </w:t>
      </w:r>
      <w:r>
        <w:rPr>
          <w:rFonts w:ascii="Arial" w:hAnsi="Arial" w:cs="Arial"/>
          <w:sz w:val="20"/>
          <w:szCs w:val="20"/>
        </w:rPr>
        <w:t>2019 financial statement</w:t>
      </w:r>
      <w:r w:rsidRPr="00C83F5C">
        <w:rPr>
          <w:rFonts w:ascii="Arial" w:hAnsi="Arial" w:cs="Arial"/>
          <w:sz w:val="20"/>
          <w:szCs w:val="20"/>
        </w:rPr>
        <w:t xml:space="preserve"> of Hanoi - </w:t>
      </w:r>
      <w:proofErr w:type="spellStart"/>
      <w:r w:rsidRPr="00C83F5C">
        <w:rPr>
          <w:rFonts w:ascii="Arial" w:hAnsi="Arial" w:cs="Arial"/>
          <w:sz w:val="20"/>
          <w:szCs w:val="20"/>
        </w:rPr>
        <w:t>Quang</w:t>
      </w:r>
      <w:proofErr w:type="spellEnd"/>
      <w:r w:rsidRPr="00C83F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3F5C">
        <w:rPr>
          <w:rFonts w:ascii="Arial" w:hAnsi="Arial" w:cs="Arial"/>
          <w:sz w:val="20"/>
          <w:szCs w:val="20"/>
        </w:rPr>
        <w:t>Binh</w:t>
      </w:r>
      <w:proofErr w:type="spellEnd"/>
      <w:r w:rsidRPr="00C83F5C">
        <w:rPr>
          <w:rFonts w:ascii="Arial" w:hAnsi="Arial" w:cs="Arial"/>
          <w:sz w:val="20"/>
          <w:szCs w:val="20"/>
        </w:rPr>
        <w:t xml:space="preserve"> Beer Joint Stock Company</w:t>
      </w:r>
    </w:p>
    <w:p w:rsidR="00C83F5C" w:rsidRDefault="00C83F5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3F5C">
        <w:rPr>
          <w:rFonts w:ascii="Arial" w:hAnsi="Arial" w:cs="Arial"/>
          <w:sz w:val="20"/>
          <w:szCs w:val="20"/>
        </w:rPr>
        <w:t xml:space="preserve">1. Assets and capital </w:t>
      </w:r>
    </w:p>
    <w:p w:rsidR="00C83F5C" w:rsidRDefault="00C83F5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Total assets on</w:t>
      </w:r>
      <w:r w:rsidRPr="00C83F5C">
        <w:rPr>
          <w:rFonts w:ascii="Arial" w:hAnsi="Arial" w:cs="Arial"/>
          <w:sz w:val="20"/>
          <w:szCs w:val="20"/>
        </w:rPr>
        <w:t xml:space="preserve"> December 31, 2019: </w:t>
      </w:r>
      <w:r>
        <w:rPr>
          <w:rFonts w:ascii="Arial" w:hAnsi="Arial" w:cs="Arial"/>
          <w:sz w:val="20"/>
          <w:szCs w:val="20"/>
        </w:rPr>
        <w:t xml:space="preserve">VND 71,252,528,445 </w:t>
      </w:r>
    </w:p>
    <w:p w:rsidR="009E0782" w:rsidRDefault="00C83F5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Short-term assets: VND </w:t>
      </w:r>
      <w:r w:rsidRPr="00C83F5C">
        <w:rPr>
          <w:rFonts w:ascii="Arial" w:hAnsi="Arial" w:cs="Arial"/>
          <w:sz w:val="20"/>
          <w:szCs w:val="20"/>
        </w:rPr>
        <w:t xml:space="preserve">25,949,970,505 </w:t>
      </w:r>
    </w:p>
    <w:p w:rsidR="009E0782" w:rsidRDefault="009E0782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C83F5C" w:rsidRPr="00C83F5C">
        <w:rPr>
          <w:rFonts w:ascii="Arial" w:hAnsi="Arial" w:cs="Arial"/>
          <w:sz w:val="20"/>
          <w:szCs w:val="20"/>
        </w:rPr>
        <w:t xml:space="preserve">Long-term assets: </w:t>
      </w:r>
      <w:r>
        <w:rPr>
          <w:rFonts w:ascii="Arial" w:hAnsi="Arial" w:cs="Arial"/>
          <w:sz w:val="20"/>
          <w:szCs w:val="20"/>
        </w:rPr>
        <w:t xml:space="preserve">VND </w:t>
      </w:r>
      <w:r w:rsidR="00C83F5C" w:rsidRPr="00C83F5C">
        <w:rPr>
          <w:rFonts w:ascii="Arial" w:hAnsi="Arial" w:cs="Arial"/>
          <w:sz w:val="20"/>
          <w:szCs w:val="20"/>
        </w:rPr>
        <w:t xml:space="preserve">45,302,557,940 </w:t>
      </w:r>
    </w:p>
    <w:p w:rsidR="009E0782" w:rsidRDefault="009E0782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Total capital until</w:t>
      </w:r>
      <w:r w:rsidR="00C83F5C" w:rsidRPr="00C83F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31 Dec 2019</w:t>
      </w:r>
      <w:r w:rsidR="00C83F5C" w:rsidRPr="00C83F5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</w:t>
      </w:r>
      <w:r w:rsidR="00C83F5C" w:rsidRPr="00C83F5C">
        <w:rPr>
          <w:rFonts w:ascii="Arial" w:hAnsi="Arial" w:cs="Arial"/>
          <w:sz w:val="20"/>
          <w:szCs w:val="20"/>
        </w:rPr>
        <w:t xml:space="preserve">71,252,528,445 </w:t>
      </w:r>
    </w:p>
    <w:p w:rsidR="009E0782" w:rsidRDefault="00C83F5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3F5C">
        <w:rPr>
          <w:rFonts w:ascii="Arial" w:hAnsi="Arial" w:cs="Arial"/>
          <w:sz w:val="20"/>
          <w:szCs w:val="20"/>
        </w:rPr>
        <w:t xml:space="preserve">+ Payables: </w:t>
      </w:r>
      <w:r w:rsidR="009E0782">
        <w:rPr>
          <w:rFonts w:ascii="Arial" w:hAnsi="Arial" w:cs="Arial"/>
          <w:sz w:val="20"/>
          <w:szCs w:val="20"/>
        </w:rPr>
        <w:t xml:space="preserve">VND </w:t>
      </w:r>
      <w:r w:rsidRPr="00C83F5C">
        <w:rPr>
          <w:rFonts w:ascii="Arial" w:hAnsi="Arial" w:cs="Arial"/>
          <w:sz w:val="20"/>
          <w:szCs w:val="20"/>
        </w:rPr>
        <w:t>10,135,085</w:t>
      </w:r>
      <w:r w:rsidR="009E0782">
        <w:rPr>
          <w:rFonts w:ascii="Arial" w:hAnsi="Arial" w:cs="Arial"/>
          <w:sz w:val="20"/>
          <w:szCs w:val="20"/>
        </w:rPr>
        <w:t>,</w:t>
      </w:r>
      <w:r w:rsidRPr="00C83F5C">
        <w:rPr>
          <w:rFonts w:ascii="Arial" w:hAnsi="Arial" w:cs="Arial"/>
          <w:sz w:val="20"/>
          <w:szCs w:val="20"/>
        </w:rPr>
        <w:t xml:space="preserve">230 </w:t>
      </w:r>
    </w:p>
    <w:p w:rsidR="000242DA" w:rsidRDefault="00C83F5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3F5C">
        <w:rPr>
          <w:rFonts w:ascii="Arial" w:hAnsi="Arial" w:cs="Arial"/>
          <w:sz w:val="20"/>
          <w:szCs w:val="20"/>
        </w:rPr>
        <w:t xml:space="preserve">+ </w:t>
      </w:r>
      <w:r w:rsidR="000242DA">
        <w:rPr>
          <w:rFonts w:ascii="Arial" w:hAnsi="Arial" w:cs="Arial"/>
          <w:sz w:val="20"/>
          <w:szCs w:val="20"/>
        </w:rPr>
        <w:t>Owner's equity</w:t>
      </w:r>
      <w:r w:rsidRPr="00C83F5C">
        <w:rPr>
          <w:rFonts w:ascii="Arial" w:hAnsi="Arial" w:cs="Arial"/>
          <w:sz w:val="20"/>
          <w:szCs w:val="20"/>
        </w:rPr>
        <w:t xml:space="preserve">: </w:t>
      </w:r>
      <w:r w:rsidR="000242DA">
        <w:rPr>
          <w:rFonts w:ascii="Arial" w:hAnsi="Arial" w:cs="Arial"/>
          <w:sz w:val="20"/>
          <w:szCs w:val="20"/>
        </w:rPr>
        <w:t xml:space="preserve">VND </w:t>
      </w:r>
      <w:r w:rsidRPr="00C83F5C">
        <w:rPr>
          <w:rFonts w:ascii="Arial" w:hAnsi="Arial" w:cs="Arial"/>
          <w:sz w:val="20"/>
          <w:szCs w:val="20"/>
        </w:rPr>
        <w:t xml:space="preserve">61,117,443,215 </w:t>
      </w:r>
    </w:p>
    <w:p w:rsidR="000242DA" w:rsidRDefault="000242DA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="00C83F5C" w:rsidRPr="00C83F5C">
        <w:rPr>
          <w:rFonts w:ascii="Arial" w:hAnsi="Arial" w:cs="Arial"/>
          <w:sz w:val="20"/>
          <w:szCs w:val="20"/>
        </w:rPr>
        <w:t xml:space="preserve"> which</w:t>
      </w:r>
      <w:r>
        <w:rPr>
          <w:rFonts w:ascii="Arial" w:hAnsi="Arial" w:cs="Arial"/>
          <w:sz w:val="20"/>
          <w:szCs w:val="20"/>
        </w:rPr>
        <w:t>, c</w:t>
      </w:r>
      <w:r w:rsidR="00C83F5C" w:rsidRPr="00C83F5C">
        <w:rPr>
          <w:rFonts w:ascii="Arial" w:hAnsi="Arial" w:cs="Arial"/>
          <w:sz w:val="20"/>
          <w:szCs w:val="20"/>
        </w:rPr>
        <w:t xml:space="preserve">harter capital: </w:t>
      </w:r>
      <w:r>
        <w:rPr>
          <w:rFonts w:ascii="Arial" w:hAnsi="Arial" w:cs="Arial"/>
          <w:sz w:val="20"/>
          <w:szCs w:val="20"/>
        </w:rPr>
        <w:t xml:space="preserve">VND </w:t>
      </w:r>
      <w:r w:rsidR="00C83F5C" w:rsidRPr="00C83F5C">
        <w:rPr>
          <w:rFonts w:ascii="Arial" w:hAnsi="Arial" w:cs="Arial"/>
          <w:sz w:val="20"/>
          <w:szCs w:val="20"/>
        </w:rPr>
        <w:t xml:space="preserve">58,000,000,000 </w:t>
      </w:r>
    </w:p>
    <w:p w:rsidR="000242DA" w:rsidRDefault="00C83F5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3F5C">
        <w:rPr>
          <w:rFonts w:ascii="Arial" w:hAnsi="Arial" w:cs="Arial"/>
          <w:sz w:val="20"/>
          <w:szCs w:val="20"/>
        </w:rPr>
        <w:t xml:space="preserve">2. Business results </w:t>
      </w:r>
    </w:p>
    <w:p w:rsidR="000242DA" w:rsidRDefault="00C83F5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3F5C">
        <w:rPr>
          <w:rFonts w:ascii="Arial" w:hAnsi="Arial" w:cs="Arial"/>
          <w:sz w:val="20"/>
          <w:szCs w:val="20"/>
        </w:rPr>
        <w:t>Total production - consumption: 5</w:t>
      </w:r>
      <w:r w:rsidR="000242DA">
        <w:rPr>
          <w:rFonts w:ascii="Arial" w:hAnsi="Arial" w:cs="Arial"/>
          <w:sz w:val="20"/>
          <w:szCs w:val="20"/>
        </w:rPr>
        <w:t>.</w:t>
      </w:r>
      <w:r w:rsidRPr="00C83F5C">
        <w:rPr>
          <w:rFonts w:ascii="Arial" w:hAnsi="Arial" w:cs="Arial"/>
          <w:sz w:val="20"/>
          <w:szCs w:val="20"/>
        </w:rPr>
        <w:t>755 million liters</w:t>
      </w:r>
      <w:r w:rsidR="000242DA">
        <w:rPr>
          <w:rFonts w:ascii="Arial" w:hAnsi="Arial" w:cs="Arial"/>
          <w:sz w:val="20"/>
          <w:szCs w:val="20"/>
        </w:rPr>
        <w:t>,</w:t>
      </w:r>
      <w:r w:rsidRPr="00C83F5C">
        <w:rPr>
          <w:rFonts w:ascii="Arial" w:hAnsi="Arial" w:cs="Arial"/>
          <w:sz w:val="20"/>
          <w:szCs w:val="20"/>
        </w:rPr>
        <w:t xml:space="preserve"> reaching</w:t>
      </w:r>
      <w:r w:rsidR="000242DA">
        <w:rPr>
          <w:rFonts w:ascii="Arial" w:hAnsi="Arial" w:cs="Arial"/>
          <w:sz w:val="20"/>
          <w:szCs w:val="20"/>
        </w:rPr>
        <w:t xml:space="preserve"> 92% of the year</w:t>
      </w:r>
      <w:r w:rsidRPr="00C83F5C">
        <w:rPr>
          <w:rFonts w:ascii="Arial" w:hAnsi="Arial" w:cs="Arial"/>
          <w:sz w:val="20"/>
          <w:szCs w:val="20"/>
        </w:rPr>
        <w:t xml:space="preserve"> plan </w:t>
      </w:r>
    </w:p>
    <w:p w:rsidR="000242DA" w:rsidRDefault="00C83F5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3F5C">
        <w:rPr>
          <w:rFonts w:ascii="Arial" w:hAnsi="Arial" w:cs="Arial"/>
          <w:sz w:val="20"/>
          <w:szCs w:val="20"/>
        </w:rPr>
        <w:t xml:space="preserve">Total revenue: </w:t>
      </w:r>
      <w:r w:rsidR="000242DA">
        <w:rPr>
          <w:rFonts w:ascii="Arial" w:hAnsi="Arial" w:cs="Arial"/>
          <w:sz w:val="20"/>
          <w:szCs w:val="20"/>
        </w:rPr>
        <w:t>VND 69,210 million, reaching 91.</w:t>
      </w:r>
      <w:r w:rsidRPr="00C83F5C">
        <w:rPr>
          <w:rFonts w:ascii="Arial" w:hAnsi="Arial" w:cs="Arial"/>
          <w:sz w:val="20"/>
          <w:szCs w:val="20"/>
        </w:rPr>
        <w:t xml:space="preserve">6% </w:t>
      </w:r>
      <w:r w:rsidR="000242DA">
        <w:rPr>
          <w:rFonts w:ascii="Arial" w:hAnsi="Arial" w:cs="Arial"/>
          <w:sz w:val="20"/>
          <w:szCs w:val="20"/>
        </w:rPr>
        <w:t>of the y</w:t>
      </w:r>
      <w:r w:rsidRPr="00C83F5C">
        <w:rPr>
          <w:rFonts w:ascii="Arial" w:hAnsi="Arial" w:cs="Arial"/>
          <w:sz w:val="20"/>
          <w:szCs w:val="20"/>
        </w:rPr>
        <w:t xml:space="preserve">ear plan </w:t>
      </w:r>
    </w:p>
    <w:p w:rsidR="00833FEC" w:rsidRDefault="00C83F5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3F5C">
        <w:rPr>
          <w:rFonts w:ascii="Arial" w:hAnsi="Arial" w:cs="Arial"/>
          <w:sz w:val="20"/>
          <w:szCs w:val="20"/>
        </w:rPr>
        <w:t xml:space="preserve">Total profit before tax: </w:t>
      </w:r>
      <w:r w:rsidR="000242DA">
        <w:rPr>
          <w:rFonts w:ascii="Arial" w:hAnsi="Arial" w:cs="Arial"/>
          <w:sz w:val="20"/>
          <w:szCs w:val="20"/>
        </w:rPr>
        <w:t xml:space="preserve">VND </w:t>
      </w:r>
      <w:r w:rsidRPr="00C83F5C">
        <w:rPr>
          <w:rFonts w:ascii="Arial" w:hAnsi="Arial" w:cs="Arial"/>
          <w:sz w:val="20"/>
          <w:szCs w:val="20"/>
        </w:rPr>
        <w:t xml:space="preserve">(8,854,457,940) </w:t>
      </w:r>
    </w:p>
    <w:p w:rsidR="00C83F5C" w:rsidRDefault="00C83F5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3F5C">
        <w:rPr>
          <w:rFonts w:ascii="Arial" w:hAnsi="Arial" w:cs="Arial"/>
          <w:sz w:val="20"/>
          <w:szCs w:val="20"/>
        </w:rPr>
        <w:t xml:space="preserve">Total profit after tax: </w:t>
      </w:r>
      <w:r w:rsidR="00833FEC">
        <w:rPr>
          <w:rFonts w:ascii="Arial" w:hAnsi="Arial" w:cs="Arial"/>
          <w:sz w:val="20"/>
          <w:szCs w:val="20"/>
        </w:rPr>
        <w:t xml:space="preserve">VND (8,854,457,940) </w:t>
      </w:r>
    </w:p>
    <w:p w:rsidR="00833FEC" w:rsidRDefault="00833FE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FEC">
        <w:rPr>
          <w:rFonts w:ascii="Arial" w:hAnsi="Arial" w:cs="Arial"/>
          <w:sz w:val="20"/>
          <w:szCs w:val="20"/>
        </w:rPr>
        <w:t xml:space="preserve">Article 2: Approve the Report of the </w:t>
      </w:r>
      <w:r>
        <w:rPr>
          <w:rFonts w:ascii="Arial" w:hAnsi="Arial" w:cs="Arial"/>
          <w:sz w:val="20"/>
          <w:szCs w:val="20"/>
        </w:rPr>
        <w:t>Management Board</w:t>
      </w:r>
    </w:p>
    <w:p w:rsidR="00833FEC" w:rsidRDefault="00833FE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FEC">
        <w:rPr>
          <w:rFonts w:ascii="Arial" w:hAnsi="Arial" w:cs="Arial"/>
          <w:sz w:val="20"/>
          <w:szCs w:val="20"/>
        </w:rPr>
        <w:t xml:space="preserve">Article 3: Approve the Report of the Board of Directors </w:t>
      </w:r>
    </w:p>
    <w:p w:rsidR="00833FEC" w:rsidRDefault="00833FE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33FEC">
        <w:rPr>
          <w:rFonts w:ascii="Arial" w:hAnsi="Arial" w:cs="Arial"/>
          <w:sz w:val="20"/>
          <w:szCs w:val="20"/>
        </w:rPr>
        <w:t>rticle 4: Approve the R</w:t>
      </w:r>
      <w:r>
        <w:rPr>
          <w:rFonts w:ascii="Arial" w:hAnsi="Arial" w:cs="Arial"/>
          <w:sz w:val="20"/>
          <w:szCs w:val="20"/>
        </w:rPr>
        <w:t>eport of the Supervisory Board</w:t>
      </w:r>
    </w:p>
    <w:p w:rsidR="00B965BF" w:rsidRDefault="00833FE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5: </w:t>
      </w:r>
      <w:r w:rsidRPr="00833FEC">
        <w:rPr>
          <w:rFonts w:ascii="Arial" w:hAnsi="Arial" w:cs="Arial"/>
          <w:sz w:val="20"/>
          <w:szCs w:val="20"/>
        </w:rPr>
        <w:t xml:space="preserve">Approving finalization of salaries and remuneration of the Board of Directors, </w:t>
      </w:r>
      <w:r>
        <w:rPr>
          <w:rFonts w:ascii="Arial" w:hAnsi="Arial" w:cs="Arial"/>
          <w:sz w:val="20"/>
          <w:szCs w:val="20"/>
        </w:rPr>
        <w:t>Supervisory Board</w:t>
      </w:r>
      <w:r w:rsidRPr="00833FEC">
        <w:rPr>
          <w:rFonts w:ascii="Arial" w:hAnsi="Arial" w:cs="Arial"/>
          <w:sz w:val="20"/>
          <w:szCs w:val="20"/>
        </w:rPr>
        <w:t xml:space="preserve">, Secretary of the Company in 2019 and the plan for 2020: </w:t>
      </w:r>
    </w:p>
    <w:p w:rsidR="00B965BF" w:rsidRDefault="00B965BF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Finalization of salary</w:t>
      </w:r>
      <w:r w:rsidR="00833FEC" w:rsidRPr="00833FEC">
        <w:rPr>
          <w:rFonts w:ascii="Arial" w:hAnsi="Arial" w:cs="Arial"/>
          <w:sz w:val="20"/>
          <w:szCs w:val="20"/>
        </w:rPr>
        <w:t xml:space="preserve"> and remuneration </w:t>
      </w:r>
      <w:r>
        <w:rPr>
          <w:rFonts w:ascii="Arial" w:hAnsi="Arial" w:cs="Arial"/>
          <w:sz w:val="20"/>
          <w:szCs w:val="20"/>
        </w:rPr>
        <w:t xml:space="preserve">for </w:t>
      </w:r>
      <w:r w:rsidR="00833FEC" w:rsidRPr="00833FEC">
        <w:rPr>
          <w:rFonts w:ascii="Arial" w:hAnsi="Arial" w:cs="Arial"/>
          <w:sz w:val="20"/>
          <w:szCs w:val="20"/>
        </w:rPr>
        <w:t xml:space="preserve">2019: </w:t>
      </w:r>
    </w:p>
    <w:p w:rsidR="004904B1" w:rsidRDefault="00B965BF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 of salary and remuneration for</w:t>
      </w:r>
      <w:r w:rsidR="00833FEC" w:rsidRPr="00833FEC">
        <w:rPr>
          <w:rFonts w:ascii="Arial" w:hAnsi="Arial" w:cs="Arial"/>
          <w:sz w:val="20"/>
          <w:szCs w:val="20"/>
        </w:rPr>
        <w:t xml:space="preserve"> 2019 </w:t>
      </w:r>
      <w:r>
        <w:rPr>
          <w:rFonts w:ascii="Arial" w:hAnsi="Arial" w:cs="Arial"/>
          <w:sz w:val="20"/>
          <w:szCs w:val="20"/>
        </w:rPr>
        <w:t xml:space="preserve">for </w:t>
      </w:r>
      <w:r w:rsidR="00833FEC" w:rsidRPr="00833FEC">
        <w:rPr>
          <w:rFonts w:ascii="Arial" w:hAnsi="Arial" w:cs="Arial"/>
          <w:sz w:val="20"/>
          <w:szCs w:val="20"/>
        </w:rPr>
        <w:t>members of the Board of Directo</w:t>
      </w:r>
      <w:r>
        <w:rPr>
          <w:rFonts w:ascii="Arial" w:hAnsi="Arial" w:cs="Arial"/>
          <w:sz w:val="20"/>
          <w:szCs w:val="20"/>
        </w:rPr>
        <w:t>rs and the Supervisory Board:</w:t>
      </w:r>
      <w:r w:rsidR="00833FEC" w:rsidRPr="00833FEC">
        <w:rPr>
          <w:rFonts w:ascii="Arial" w:hAnsi="Arial" w:cs="Arial"/>
          <w:sz w:val="20"/>
          <w:szCs w:val="20"/>
        </w:rPr>
        <w:t xml:space="preserve"> </w:t>
      </w:r>
      <w:r w:rsidR="004904B1">
        <w:rPr>
          <w:rFonts w:ascii="Arial" w:hAnsi="Arial" w:cs="Arial"/>
          <w:sz w:val="20"/>
          <w:szCs w:val="20"/>
        </w:rPr>
        <w:t>VND 294.0 million, in</w:t>
      </w:r>
      <w:r w:rsidR="00833FEC" w:rsidRPr="00833FEC">
        <w:rPr>
          <w:rFonts w:ascii="Arial" w:hAnsi="Arial" w:cs="Arial"/>
          <w:sz w:val="20"/>
          <w:szCs w:val="20"/>
        </w:rPr>
        <w:t xml:space="preserve"> which: </w:t>
      </w:r>
    </w:p>
    <w:p w:rsidR="004904B1" w:rsidRDefault="00833FE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FEC">
        <w:rPr>
          <w:rFonts w:ascii="Arial" w:hAnsi="Arial" w:cs="Arial"/>
          <w:sz w:val="20"/>
          <w:szCs w:val="20"/>
        </w:rPr>
        <w:lastRenderedPageBreak/>
        <w:t xml:space="preserve">- Remuneration for </w:t>
      </w:r>
      <w:r w:rsidR="004904B1">
        <w:rPr>
          <w:rFonts w:ascii="Arial" w:hAnsi="Arial" w:cs="Arial"/>
          <w:sz w:val="20"/>
          <w:szCs w:val="20"/>
        </w:rPr>
        <w:t xml:space="preserve">part-time </w:t>
      </w:r>
      <w:r w:rsidRPr="00833FEC">
        <w:rPr>
          <w:rFonts w:ascii="Arial" w:hAnsi="Arial" w:cs="Arial"/>
          <w:sz w:val="20"/>
          <w:szCs w:val="20"/>
        </w:rPr>
        <w:t>members of the Board of Dire</w:t>
      </w:r>
      <w:r w:rsidR="004904B1">
        <w:rPr>
          <w:rFonts w:ascii="Arial" w:hAnsi="Arial" w:cs="Arial"/>
          <w:sz w:val="20"/>
          <w:szCs w:val="20"/>
        </w:rPr>
        <w:t>ctors and the Supervisory Board</w:t>
      </w:r>
      <w:r w:rsidRPr="00833FEC">
        <w:rPr>
          <w:rFonts w:ascii="Arial" w:hAnsi="Arial" w:cs="Arial"/>
          <w:sz w:val="20"/>
          <w:szCs w:val="20"/>
        </w:rPr>
        <w:t xml:space="preserve">: VND 198.0 million </w:t>
      </w:r>
    </w:p>
    <w:p w:rsidR="00DE27F6" w:rsidRDefault="004904B1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Salary of full-time</w:t>
      </w:r>
      <w:r w:rsidR="00833FEC" w:rsidRPr="00833FEC">
        <w:rPr>
          <w:rFonts w:ascii="Arial" w:hAnsi="Arial" w:cs="Arial"/>
          <w:sz w:val="20"/>
          <w:szCs w:val="20"/>
        </w:rPr>
        <w:t xml:space="preserve"> members of the Board of Directors, the </w:t>
      </w:r>
      <w:r w:rsidR="00DE27F6">
        <w:rPr>
          <w:rFonts w:ascii="Arial" w:hAnsi="Arial" w:cs="Arial"/>
          <w:sz w:val="20"/>
          <w:szCs w:val="20"/>
        </w:rPr>
        <w:t>Supervisory Board</w:t>
      </w:r>
      <w:r w:rsidR="00833FEC" w:rsidRPr="00833FEC">
        <w:rPr>
          <w:rFonts w:ascii="Arial" w:hAnsi="Arial" w:cs="Arial"/>
          <w:sz w:val="20"/>
          <w:szCs w:val="20"/>
        </w:rPr>
        <w:t xml:space="preserve">: </w:t>
      </w:r>
      <w:r w:rsidR="00DE27F6">
        <w:rPr>
          <w:rFonts w:ascii="Arial" w:hAnsi="Arial" w:cs="Arial"/>
          <w:sz w:val="20"/>
          <w:szCs w:val="20"/>
        </w:rPr>
        <w:t xml:space="preserve">VND </w:t>
      </w:r>
      <w:r w:rsidR="00833FEC" w:rsidRPr="00833FEC">
        <w:rPr>
          <w:rFonts w:ascii="Arial" w:hAnsi="Arial" w:cs="Arial"/>
          <w:sz w:val="20"/>
          <w:szCs w:val="20"/>
        </w:rPr>
        <w:t>96.0 milli</w:t>
      </w:r>
      <w:r w:rsidR="00DE27F6">
        <w:rPr>
          <w:rFonts w:ascii="Arial" w:hAnsi="Arial" w:cs="Arial"/>
          <w:sz w:val="20"/>
          <w:szCs w:val="20"/>
        </w:rPr>
        <w:t xml:space="preserve">on </w:t>
      </w:r>
    </w:p>
    <w:p w:rsidR="00DE27F6" w:rsidRDefault="00833FE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FEC">
        <w:rPr>
          <w:rFonts w:ascii="Arial" w:hAnsi="Arial" w:cs="Arial"/>
          <w:sz w:val="20"/>
          <w:szCs w:val="20"/>
        </w:rPr>
        <w:t xml:space="preserve">2. Salary and remuneration plan for 2020: </w:t>
      </w:r>
    </w:p>
    <w:p w:rsidR="00DE27F6" w:rsidRDefault="00833FE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FEC">
        <w:rPr>
          <w:rFonts w:ascii="Arial" w:hAnsi="Arial" w:cs="Arial"/>
          <w:sz w:val="20"/>
          <w:szCs w:val="20"/>
        </w:rPr>
        <w:t xml:space="preserve">a) Salary and remuneration plan: </w:t>
      </w:r>
    </w:p>
    <w:p w:rsidR="00DE27F6" w:rsidRDefault="00833FE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FEC">
        <w:rPr>
          <w:rFonts w:ascii="Arial" w:hAnsi="Arial" w:cs="Arial"/>
          <w:sz w:val="20"/>
          <w:szCs w:val="20"/>
        </w:rPr>
        <w:t xml:space="preserve">- Remuneration for </w:t>
      </w:r>
      <w:r w:rsidR="00DE27F6">
        <w:rPr>
          <w:rFonts w:ascii="Arial" w:hAnsi="Arial" w:cs="Arial"/>
          <w:sz w:val="20"/>
          <w:szCs w:val="20"/>
        </w:rPr>
        <w:t xml:space="preserve">part-time </w:t>
      </w:r>
      <w:r w:rsidRPr="00833FEC">
        <w:rPr>
          <w:rFonts w:ascii="Arial" w:hAnsi="Arial" w:cs="Arial"/>
          <w:sz w:val="20"/>
          <w:szCs w:val="20"/>
        </w:rPr>
        <w:t xml:space="preserve">members of the Board of Directors and the Supervisory Board: </w:t>
      </w:r>
      <w:r w:rsidR="00DE27F6">
        <w:rPr>
          <w:rFonts w:ascii="Arial" w:hAnsi="Arial" w:cs="Arial"/>
          <w:sz w:val="20"/>
          <w:szCs w:val="20"/>
        </w:rPr>
        <w:t xml:space="preserve">VND </w:t>
      </w:r>
      <w:r w:rsidRPr="00833FEC">
        <w:rPr>
          <w:rFonts w:ascii="Arial" w:hAnsi="Arial" w:cs="Arial"/>
          <w:sz w:val="20"/>
          <w:szCs w:val="20"/>
        </w:rPr>
        <w:t xml:space="preserve">198.0 million </w:t>
      </w:r>
    </w:p>
    <w:p w:rsidR="00DE27F6" w:rsidRDefault="00DE27F6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Salary of </w:t>
      </w:r>
      <w:r w:rsidR="00833FEC" w:rsidRPr="00833FEC">
        <w:rPr>
          <w:rFonts w:ascii="Arial" w:hAnsi="Arial" w:cs="Arial"/>
          <w:sz w:val="20"/>
          <w:szCs w:val="20"/>
        </w:rPr>
        <w:t xml:space="preserve">full-time members of the Board of Directors, Supervisory Board: VND 96.0 million </w:t>
      </w:r>
    </w:p>
    <w:p w:rsidR="00DE27F6" w:rsidRDefault="00833FE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FEC">
        <w:rPr>
          <w:rFonts w:ascii="Arial" w:hAnsi="Arial" w:cs="Arial"/>
          <w:sz w:val="20"/>
          <w:szCs w:val="20"/>
        </w:rPr>
        <w:t xml:space="preserve">Total: VND 294.0 million </w:t>
      </w:r>
    </w:p>
    <w:p w:rsidR="00833FEC" w:rsidRDefault="00833FE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3FEC">
        <w:rPr>
          <w:rFonts w:ascii="Arial" w:hAnsi="Arial" w:cs="Arial"/>
          <w:sz w:val="20"/>
          <w:szCs w:val="20"/>
        </w:rPr>
        <w:t xml:space="preserve">b) </w:t>
      </w:r>
      <w:r w:rsidR="00CE27CB">
        <w:rPr>
          <w:rFonts w:ascii="Arial" w:hAnsi="Arial" w:cs="Arial"/>
          <w:sz w:val="20"/>
          <w:szCs w:val="20"/>
        </w:rPr>
        <w:t>Exercised salary</w:t>
      </w:r>
      <w:r w:rsidRPr="00833FEC">
        <w:rPr>
          <w:rFonts w:ascii="Arial" w:hAnsi="Arial" w:cs="Arial"/>
          <w:sz w:val="20"/>
          <w:szCs w:val="20"/>
        </w:rPr>
        <w:t>: to be finalized according to the princi</w:t>
      </w:r>
      <w:r w:rsidR="00CE27CB">
        <w:rPr>
          <w:rFonts w:ascii="Arial" w:hAnsi="Arial" w:cs="Arial"/>
          <w:sz w:val="20"/>
          <w:szCs w:val="20"/>
        </w:rPr>
        <w:t>ples prescribed in Circular No.28/2016/TT – BLDTBXH dated September 1, 2016 of</w:t>
      </w:r>
      <w:r w:rsidRPr="00833FEC">
        <w:rPr>
          <w:rFonts w:ascii="Arial" w:hAnsi="Arial" w:cs="Arial"/>
          <w:sz w:val="20"/>
          <w:szCs w:val="20"/>
        </w:rPr>
        <w:t xml:space="preserve"> the Ministry of Labor, War Invalids and Social Affair</w:t>
      </w:r>
      <w:r w:rsidR="00CE27CB">
        <w:rPr>
          <w:rFonts w:ascii="Arial" w:hAnsi="Arial" w:cs="Arial"/>
          <w:sz w:val="20"/>
          <w:szCs w:val="20"/>
        </w:rPr>
        <w:t>s guiding</w:t>
      </w:r>
      <w:r w:rsidRPr="00833FEC">
        <w:rPr>
          <w:rFonts w:ascii="Arial" w:hAnsi="Arial" w:cs="Arial"/>
          <w:sz w:val="20"/>
          <w:szCs w:val="20"/>
        </w:rPr>
        <w:t xml:space="preserve"> the implementation of</w:t>
      </w:r>
      <w:r w:rsidR="00F36D14">
        <w:rPr>
          <w:rFonts w:ascii="Arial" w:hAnsi="Arial" w:cs="Arial"/>
          <w:sz w:val="20"/>
          <w:szCs w:val="20"/>
        </w:rPr>
        <w:t xml:space="preserve"> the regulations on labor, wage, remuneration and bonus</w:t>
      </w:r>
      <w:r w:rsidRPr="00833FEC">
        <w:rPr>
          <w:rFonts w:ascii="Arial" w:hAnsi="Arial" w:cs="Arial"/>
          <w:sz w:val="20"/>
          <w:szCs w:val="20"/>
        </w:rPr>
        <w:t xml:space="preserve"> for the companies with dominant shares and contributed capital of the State</w:t>
      </w:r>
    </w:p>
    <w:p w:rsidR="00E20B40" w:rsidRDefault="00F36D1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F36D14">
        <w:rPr>
          <w:rFonts w:ascii="Arial" w:hAnsi="Arial" w:cs="Arial"/>
          <w:sz w:val="20"/>
          <w:szCs w:val="20"/>
        </w:rPr>
        <w:t xml:space="preserve">Bonuses of 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Pr="00F36D14">
        <w:rPr>
          <w:rFonts w:ascii="Arial" w:hAnsi="Arial" w:cs="Arial"/>
          <w:sz w:val="20"/>
          <w:szCs w:val="20"/>
        </w:rPr>
        <w:t xml:space="preserve"> and the Supervisory Board: Follow the princ</w:t>
      </w:r>
      <w:r w:rsidR="00E20B40">
        <w:rPr>
          <w:rFonts w:ascii="Arial" w:hAnsi="Arial" w:cs="Arial"/>
          <w:sz w:val="20"/>
          <w:szCs w:val="20"/>
        </w:rPr>
        <w:t>iples specified in Circular No.28/2016/TT-</w:t>
      </w:r>
      <w:r w:rsidRPr="00F36D14">
        <w:rPr>
          <w:rFonts w:ascii="Arial" w:hAnsi="Arial" w:cs="Arial"/>
          <w:sz w:val="20"/>
          <w:szCs w:val="20"/>
        </w:rPr>
        <w:t xml:space="preserve">BLDTBXH dated September 1, 2016 of the Ministry of Labor, </w:t>
      </w:r>
      <w:r w:rsidR="00E20B40">
        <w:rPr>
          <w:rFonts w:ascii="Arial" w:hAnsi="Arial" w:cs="Arial"/>
          <w:sz w:val="20"/>
          <w:szCs w:val="20"/>
        </w:rPr>
        <w:t>War Invalids and Social Affairs guiding</w:t>
      </w:r>
      <w:r w:rsidRPr="00F36D14">
        <w:rPr>
          <w:rFonts w:ascii="Arial" w:hAnsi="Arial" w:cs="Arial"/>
          <w:sz w:val="20"/>
          <w:szCs w:val="20"/>
        </w:rPr>
        <w:t xml:space="preserve"> the implementatio</w:t>
      </w:r>
      <w:r w:rsidR="00E20B40">
        <w:rPr>
          <w:rFonts w:ascii="Arial" w:hAnsi="Arial" w:cs="Arial"/>
          <w:sz w:val="20"/>
          <w:szCs w:val="20"/>
        </w:rPr>
        <w:t>n of regulations on labor, wage, remuneration, and bonus</w:t>
      </w:r>
      <w:r w:rsidRPr="00F36D14">
        <w:rPr>
          <w:rFonts w:ascii="Arial" w:hAnsi="Arial" w:cs="Arial"/>
          <w:sz w:val="20"/>
          <w:szCs w:val="20"/>
        </w:rPr>
        <w:t xml:space="preserve"> for companies with dominant shares or contributed capital of the State, with the consideration of eliminating objective factors aff</w:t>
      </w:r>
      <w:r w:rsidR="00E20B40">
        <w:rPr>
          <w:rFonts w:ascii="Arial" w:hAnsi="Arial" w:cs="Arial"/>
          <w:sz w:val="20"/>
          <w:szCs w:val="20"/>
        </w:rPr>
        <w:t>ecting productivity and profit in 2020</w:t>
      </w:r>
    </w:p>
    <w:p w:rsidR="00D20C8D" w:rsidRDefault="00F36D1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6D14">
        <w:rPr>
          <w:rFonts w:ascii="Arial" w:hAnsi="Arial" w:cs="Arial"/>
          <w:sz w:val="20"/>
          <w:szCs w:val="20"/>
        </w:rPr>
        <w:t>Article 6: Approve</w:t>
      </w:r>
      <w:r w:rsidR="00E20B40">
        <w:rPr>
          <w:rFonts w:ascii="Arial" w:hAnsi="Arial" w:cs="Arial"/>
          <w:sz w:val="20"/>
          <w:szCs w:val="20"/>
        </w:rPr>
        <w:t xml:space="preserve"> the 2019 profit distribution plan</w:t>
      </w:r>
      <w:r w:rsidRPr="00F36D14">
        <w:rPr>
          <w:rFonts w:ascii="Arial" w:hAnsi="Arial" w:cs="Arial"/>
          <w:sz w:val="20"/>
          <w:szCs w:val="20"/>
        </w:rPr>
        <w:t>, business plan and expe</w:t>
      </w:r>
      <w:r w:rsidR="00D20C8D">
        <w:rPr>
          <w:rFonts w:ascii="Arial" w:hAnsi="Arial" w:cs="Arial"/>
          <w:sz w:val="20"/>
          <w:szCs w:val="20"/>
        </w:rPr>
        <w:t>cted profit distribution plan for</w:t>
      </w:r>
      <w:r w:rsidRPr="00F36D14">
        <w:rPr>
          <w:rFonts w:ascii="Arial" w:hAnsi="Arial" w:cs="Arial"/>
          <w:sz w:val="20"/>
          <w:szCs w:val="20"/>
        </w:rPr>
        <w:t xml:space="preserve"> 2020: </w:t>
      </w:r>
    </w:p>
    <w:p w:rsidR="00063996" w:rsidRDefault="00063996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Profit distribution plan for</w:t>
      </w:r>
      <w:r w:rsidR="00F36D14" w:rsidRPr="00F36D14">
        <w:rPr>
          <w:rFonts w:ascii="Arial" w:hAnsi="Arial" w:cs="Arial"/>
          <w:sz w:val="20"/>
          <w:szCs w:val="20"/>
        </w:rPr>
        <w:t xml:space="preserve"> 2019: </w:t>
      </w:r>
    </w:p>
    <w:p w:rsidR="00063996" w:rsidRDefault="00F36D1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6D14">
        <w:rPr>
          <w:rFonts w:ascii="Arial" w:hAnsi="Arial" w:cs="Arial"/>
          <w:sz w:val="20"/>
          <w:szCs w:val="20"/>
        </w:rPr>
        <w:t>Profit after tax</w:t>
      </w:r>
      <w:r w:rsidR="00063996">
        <w:rPr>
          <w:rFonts w:ascii="Arial" w:hAnsi="Arial" w:cs="Arial"/>
          <w:sz w:val="20"/>
          <w:szCs w:val="20"/>
        </w:rPr>
        <w:t>: VND (8.</w:t>
      </w:r>
      <w:r w:rsidRPr="00F36D14">
        <w:rPr>
          <w:rFonts w:ascii="Arial" w:hAnsi="Arial" w:cs="Arial"/>
          <w:sz w:val="20"/>
          <w:szCs w:val="20"/>
        </w:rPr>
        <w:t xml:space="preserve">800) million </w:t>
      </w:r>
    </w:p>
    <w:p w:rsidR="00063996" w:rsidRDefault="00063996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 w:rsidR="00F36D14" w:rsidRPr="00F36D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Target plan</w:t>
      </w:r>
      <w:r w:rsidR="00F36D14" w:rsidRPr="00F36D14">
        <w:rPr>
          <w:rFonts w:ascii="Arial" w:hAnsi="Arial" w:cs="Arial"/>
          <w:sz w:val="20"/>
          <w:szCs w:val="20"/>
        </w:rPr>
        <w:t xml:space="preserve"> in 2020: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036"/>
        <w:gridCol w:w="3192"/>
      </w:tblGrid>
      <w:tr w:rsidR="00522079" w:rsidTr="00744D12">
        <w:tc>
          <w:tcPr>
            <w:tcW w:w="3348" w:type="dxa"/>
          </w:tcPr>
          <w:p w:rsidR="00522079" w:rsidRDefault="00522079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3036" w:type="dxa"/>
          </w:tcPr>
          <w:p w:rsidR="00522079" w:rsidRDefault="00522079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3192" w:type="dxa"/>
          </w:tcPr>
          <w:p w:rsidR="00522079" w:rsidRDefault="00522079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</w:tr>
      <w:tr w:rsidR="00522079" w:rsidTr="00744D12">
        <w:tc>
          <w:tcPr>
            <w:tcW w:w="3348" w:type="dxa"/>
          </w:tcPr>
          <w:p w:rsidR="00522079" w:rsidRDefault="00522079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Total beer sales</w:t>
            </w:r>
          </w:p>
          <w:p w:rsidR="00522079" w:rsidRDefault="00522079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which: Hanoi bottled beer</w:t>
            </w:r>
          </w:p>
        </w:tc>
        <w:tc>
          <w:tcPr>
            <w:tcW w:w="3036" w:type="dxa"/>
          </w:tcPr>
          <w:p w:rsidR="00522079" w:rsidRDefault="00522079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Million litters</w:t>
            </w:r>
          </w:p>
        </w:tc>
        <w:tc>
          <w:tcPr>
            <w:tcW w:w="3192" w:type="dxa"/>
          </w:tcPr>
          <w:p w:rsidR="00522079" w:rsidRDefault="00744D12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5.525</w:t>
            </w:r>
          </w:p>
          <w:p w:rsidR="00DE39C7" w:rsidRDefault="00DE39C7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4.025</w:t>
            </w:r>
          </w:p>
        </w:tc>
      </w:tr>
      <w:tr w:rsidR="00522079" w:rsidTr="00744D12">
        <w:tc>
          <w:tcPr>
            <w:tcW w:w="3348" w:type="dxa"/>
          </w:tcPr>
          <w:p w:rsidR="00522079" w:rsidRDefault="00744D12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Total revenue and income</w:t>
            </w:r>
          </w:p>
          <w:p w:rsidR="00744D12" w:rsidRDefault="00744D12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which: production revenue</w:t>
            </w:r>
          </w:p>
        </w:tc>
        <w:tc>
          <w:tcPr>
            <w:tcW w:w="3036" w:type="dxa"/>
          </w:tcPr>
          <w:p w:rsidR="00522079" w:rsidRDefault="00744D12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3192" w:type="dxa"/>
          </w:tcPr>
          <w:p w:rsidR="00522079" w:rsidRDefault="00DE39C7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65,500</w:t>
            </w:r>
          </w:p>
          <w:p w:rsidR="00DE39C7" w:rsidRDefault="00DE39C7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64,700</w:t>
            </w:r>
          </w:p>
        </w:tc>
      </w:tr>
      <w:tr w:rsidR="00744D12" w:rsidTr="00744D12">
        <w:tc>
          <w:tcPr>
            <w:tcW w:w="3348" w:type="dxa"/>
          </w:tcPr>
          <w:p w:rsidR="00744D12" w:rsidRDefault="00744D12" w:rsidP="00744D1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Profit before tax </w:t>
            </w:r>
          </w:p>
        </w:tc>
        <w:tc>
          <w:tcPr>
            <w:tcW w:w="3036" w:type="dxa"/>
          </w:tcPr>
          <w:p w:rsidR="00744D12" w:rsidRDefault="00744D12" w:rsidP="00744D12">
            <w:r w:rsidRPr="009353AD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3192" w:type="dxa"/>
          </w:tcPr>
          <w:p w:rsidR="00744D12" w:rsidRDefault="00DE39C7" w:rsidP="00744D1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(9,400)</w:t>
            </w:r>
          </w:p>
        </w:tc>
      </w:tr>
      <w:tr w:rsidR="00744D12" w:rsidTr="00744D12">
        <w:tc>
          <w:tcPr>
            <w:tcW w:w="3348" w:type="dxa"/>
          </w:tcPr>
          <w:p w:rsidR="00744D12" w:rsidRDefault="00744D12" w:rsidP="00744D1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Profit after tax </w:t>
            </w:r>
          </w:p>
        </w:tc>
        <w:tc>
          <w:tcPr>
            <w:tcW w:w="3036" w:type="dxa"/>
          </w:tcPr>
          <w:p w:rsidR="00744D12" w:rsidRDefault="00744D12" w:rsidP="00744D12">
            <w:r w:rsidRPr="009353AD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3192" w:type="dxa"/>
          </w:tcPr>
          <w:p w:rsidR="00744D12" w:rsidRDefault="00DE39C7" w:rsidP="00744D1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(9,400)</w:t>
            </w:r>
          </w:p>
        </w:tc>
      </w:tr>
      <w:tr w:rsidR="00522079" w:rsidTr="00744D12">
        <w:tc>
          <w:tcPr>
            <w:tcW w:w="3348" w:type="dxa"/>
          </w:tcPr>
          <w:p w:rsidR="00522079" w:rsidRDefault="00744D12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5. Contributing to the State's budget </w:t>
            </w:r>
          </w:p>
        </w:tc>
        <w:tc>
          <w:tcPr>
            <w:tcW w:w="3036" w:type="dxa"/>
          </w:tcPr>
          <w:p w:rsidR="00522079" w:rsidRDefault="00744D12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3192" w:type="dxa"/>
          </w:tcPr>
          <w:p w:rsidR="00522079" w:rsidRDefault="00DE39C7" w:rsidP="00AA1B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34,200</w:t>
            </w:r>
          </w:p>
        </w:tc>
      </w:tr>
    </w:tbl>
    <w:p w:rsidR="00063996" w:rsidRDefault="00063996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682E" w:rsidRDefault="00DE39C7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39C7">
        <w:rPr>
          <w:rFonts w:ascii="Arial" w:hAnsi="Arial" w:cs="Arial"/>
          <w:sz w:val="20"/>
          <w:szCs w:val="20"/>
        </w:rPr>
        <w:t xml:space="preserve">2. Profit distribution plan </w:t>
      </w:r>
      <w:r w:rsidR="009F682E">
        <w:rPr>
          <w:rFonts w:ascii="Arial" w:hAnsi="Arial" w:cs="Arial"/>
          <w:sz w:val="20"/>
          <w:szCs w:val="20"/>
        </w:rPr>
        <w:t xml:space="preserve">for </w:t>
      </w:r>
      <w:r w:rsidRPr="00DE39C7">
        <w:rPr>
          <w:rFonts w:ascii="Arial" w:hAnsi="Arial" w:cs="Arial"/>
          <w:sz w:val="20"/>
          <w:szCs w:val="20"/>
        </w:rPr>
        <w:t xml:space="preserve">2020: </w:t>
      </w:r>
    </w:p>
    <w:p w:rsidR="009F682E" w:rsidRDefault="009F682E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Profit after tax: </w:t>
      </w:r>
      <w:r w:rsidR="00DE39C7" w:rsidRPr="00DE39C7"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(</w:t>
      </w:r>
      <w:r w:rsidR="00DE39C7" w:rsidRPr="00DE39C7">
        <w:rPr>
          <w:rFonts w:ascii="Arial" w:hAnsi="Arial" w:cs="Arial"/>
          <w:sz w:val="20"/>
          <w:szCs w:val="20"/>
        </w:rPr>
        <w:t xml:space="preserve">9,400) million </w:t>
      </w:r>
    </w:p>
    <w:p w:rsidR="0093487D" w:rsidRDefault="00DE39C7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39C7">
        <w:rPr>
          <w:rFonts w:ascii="Arial" w:hAnsi="Arial" w:cs="Arial"/>
          <w:sz w:val="20"/>
          <w:szCs w:val="20"/>
        </w:rPr>
        <w:t>Arti</w:t>
      </w:r>
      <w:r w:rsidR="009F682E">
        <w:rPr>
          <w:rFonts w:ascii="Arial" w:hAnsi="Arial" w:cs="Arial"/>
          <w:sz w:val="20"/>
          <w:szCs w:val="20"/>
        </w:rPr>
        <w:t>cle 7: Approving the addition to</w:t>
      </w:r>
      <w:r w:rsidRPr="00DE39C7">
        <w:rPr>
          <w:rFonts w:ascii="Arial" w:hAnsi="Arial" w:cs="Arial"/>
          <w:sz w:val="20"/>
          <w:szCs w:val="20"/>
        </w:rPr>
        <w:t xml:space="preserve"> business lines in the Company's Charter </w:t>
      </w:r>
      <w:r w:rsidR="0093487D">
        <w:rPr>
          <w:rFonts w:ascii="Arial" w:hAnsi="Arial" w:cs="Arial"/>
          <w:sz w:val="20"/>
          <w:szCs w:val="20"/>
        </w:rPr>
        <w:t>and registered business lines</w:t>
      </w:r>
    </w:p>
    <w:p w:rsidR="0093487D" w:rsidRDefault="00DE39C7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39C7">
        <w:rPr>
          <w:rFonts w:ascii="Arial" w:hAnsi="Arial" w:cs="Arial"/>
          <w:sz w:val="20"/>
          <w:szCs w:val="20"/>
        </w:rPr>
        <w:t xml:space="preserve">Sector code 4: Producing non-alcoholic beverages and bottled </w:t>
      </w:r>
      <w:r w:rsidR="0093487D">
        <w:rPr>
          <w:rFonts w:ascii="Arial" w:hAnsi="Arial" w:cs="Arial"/>
          <w:sz w:val="20"/>
          <w:szCs w:val="20"/>
        </w:rPr>
        <w:t>water</w:t>
      </w:r>
    </w:p>
    <w:p w:rsidR="0093487D" w:rsidRDefault="00DE39C7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39C7">
        <w:rPr>
          <w:rFonts w:ascii="Arial" w:hAnsi="Arial" w:cs="Arial"/>
          <w:sz w:val="20"/>
          <w:szCs w:val="20"/>
        </w:rPr>
        <w:t xml:space="preserve">In which: - Producing bottled mineral water and pure water </w:t>
      </w:r>
    </w:p>
    <w:p w:rsidR="0093487D" w:rsidRDefault="0093487D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E39C7" w:rsidRPr="00DE39C7">
        <w:rPr>
          <w:rFonts w:ascii="Arial" w:hAnsi="Arial" w:cs="Arial"/>
          <w:sz w:val="20"/>
          <w:szCs w:val="20"/>
        </w:rPr>
        <w:t xml:space="preserve">Producing non-alcoholic beverages </w:t>
      </w:r>
    </w:p>
    <w:p w:rsidR="001E4D9C" w:rsidRDefault="00DE39C7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39C7">
        <w:rPr>
          <w:rFonts w:ascii="Arial" w:hAnsi="Arial" w:cs="Arial"/>
          <w:sz w:val="20"/>
          <w:szCs w:val="20"/>
        </w:rPr>
        <w:t xml:space="preserve">Article 8: Approving the dismissal and election of </w:t>
      </w:r>
      <w:r w:rsidR="001E4D9C">
        <w:rPr>
          <w:rFonts w:ascii="Arial" w:hAnsi="Arial" w:cs="Arial"/>
          <w:sz w:val="20"/>
          <w:szCs w:val="20"/>
        </w:rPr>
        <w:t xml:space="preserve">members of the Board of Directors </w:t>
      </w:r>
    </w:p>
    <w:p w:rsidR="001E4D9C" w:rsidRDefault="001E4D9C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Approved </w:t>
      </w:r>
      <w:r w:rsidR="00DE39C7" w:rsidRPr="00DE39C7">
        <w:rPr>
          <w:rFonts w:ascii="Arial" w:hAnsi="Arial" w:cs="Arial"/>
          <w:sz w:val="20"/>
          <w:szCs w:val="20"/>
        </w:rPr>
        <w:t>dismi</w:t>
      </w:r>
      <w:r>
        <w:rPr>
          <w:rFonts w:ascii="Arial" w:hAnsi="Arial" w:cs="Arial"/>
          <w:sz w:val="20"/>
          <w:szCs w:val="20"/>
        </w:rPr>
        <w:t>ssal of the position of Chair</w:t>
      </w:r>
      <w:r w:rsidR="00DE39C7" w:rsidRPr="00DE39C7">
        <w:rPr>
          <w:rFonts w:ascii="Arial" w:hAnsi="Arial" w:cs="Arial"/>
          <w:sz w:val="20"/>
          <w:szCs w:val="20"/>
        </w:rPr>
        <w:t xml:space="preserve"> of the Board of Directors for Mr. Pham </w:t>
      </w:r>
      <w:proofErr w:type="spellStart"/>
      <w:r w:rsidR="00DE39C7" w:rsidRPr="00DE39C7">
        <w:rPr>
          <w:rFonts w:ascii="Arial" w:hAnsi="Arial" w:cs="Arial"/>
          <w:sz w:val="20"/>
          <w:szCs w:val="20"/>
        </w:rPr>
        <w:t>Trung</w:t>
      </w:r>
      <w:proofErr w:type="spellEnd"/>
      <w:r w:rsidR="00DE39C7" w:rsidRPr="00DE39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39C7" w:rsidRPr="00DE39C7">
        <w:rPr>
          <w:rFonts w:ascii="Arial" w:hAnsi="Arial" w:cs="Arial"/>
          <w:sz w:val="20"/>
          <w:szCs w:val="20"/>
        </w:rPr>
        <w:t>Kie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and Ms. Nguyen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Thuy</w:t>
      </w:r>
      <w:proofErr w:type="spellEnd"/>
      <w:r>
        <w:rPr>
          <w:rFonts w:ascii="Arial" w:hAnsi="Arial" w:cs="Arial"/>
          <w:sz w:val="20"/>
          <w:szCs w:val="20"/>
        </w:rPr>
        <w:t>, a</w:t>
      </w:r>
      <w:r w:rsidR="00DE39C7" w:rsidRPr="00DE39C7">
        <w:rPr>
          <w:rFonts w:ascii="Arial" w:hAnsi="Arial" w:cs="Arial"/>
          <w:sz w:val="20"/>
          <w:szCs w:val="20"/>
        </w:rPr>
        <w:t xml:space="preserve">ppointment of </w:t>
      </w:r>
      <w:r>
        <w:rPr>
          <w:rFonts w:ascii="Arial" w:hAnsi="Arial" w:cs="Arial"/>
          <w:sz w:val="20"/>
          <w:szCs w:val="20"/>
        </w:rPr>
        <w:t>members of the Board of Directors: 02 members</w:t>
      </w:r>
    </w:p>
    <w:p w:rsidR="00AC5906" w:rsidRDefault="00DE39C7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39C7">
        <w:rPr>
          <w:rFonts w:ascii="Arial" w:hAnsi="Arial" w:cs="Arial"/>
          <w:sz w:val="20"/>
          <w:szCs w:val="20"/>
        </w:rPr>
        <w:t xml:space="preserve">- </w:t>
      </w:r>
      <w:r w:rsidR="001E4D9C">
        <w:rPr>
          <w:rFonts w:ascii="Arial" w:hAnsi="Arial" w:cs="Arial"/>
          <w:sz w:val="20"/>
          <w:szCs w:val="20"/>
        </w:rPr>
        <w:t>Election results for</w:t>
      </w:r>
      <w:r w:rsidR="00AC5906">
        <w:rPr>
          <w:rFonts w:ascii="Arial" w:hAnsi="Arial" w:cs="Arial"/>
          <w:sz w:val="20"/>
          <w:szCs w:val="20"/>
        </w:rPr>
        <w:t xml:space="preserve"> members of</w:t>
      </w:r>
      <w:r w:rsidRPr="00DE39C7">
        <w:rPr>
          <w:rFonts w:ascii="Arial" w:hAnsi="Arial" w:cs="Arial"/>
          <w:sz w:val="20"/>
          <w:szCs w:val="20"/>
        </w:rPr>
        <w:t xml:space="preserve"> the Board of Directors: </w:t>
      </w:r>
    </w:p>
    <w:p w:rsidR="00AC5906" w:rsidRDefault="00AC5906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DE39C7" w:rsidRPr="00DE39C7">
        <w:rPr>
          <w:rFonts w:ascii="Arial" w:hAnsi="Arial" w:cs="Arial"/>
          <w:sz w:val="20"/>
          <w:szCs w:val="20"/>
        </w:rPr>
        <w:t xml:space="preserve"> Mr. Tran </w:t>
      </w:r>
      <w:proofErr w:type="spellStart"/>
      <w:r w:rsidR="00DE39C7" w:rsidRPr="00DE39C7">
        <w:rPr>
          <w:rFonts w:ascii="Arial" w:hAnsi="Arial" w:cs="Arial"/>
          <w:sz w:val="20"/>
          <w:szCs w:val="20"/>
        </w:rPr>
        <w:t>Quang</w:t>
      </w:r>
      <w:proofErr w:type="spellEnd"/>
      <w:r w:rsidR="00DE39C7" w:rsidRPr="00DE39C7">
        <w:rPr>
          <w:rFonts w:ascii="Arial" w:hAnsi="Arial" w:cs="Arial"/>
          <w:sz w:val="20"/>
          <w:szCs w:val="20"/>
        </w:rPr>
        <w:t xml:space="preserve"> </w:t>
      </w:r>
    </w:p>
    <w:p w:rsidR="00AC5906" w:rsidRDefault="00AC5906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DE39C7" w:rsidRPr="00DE39C7">
        <w:rPr>
          <w:rFonts w:ascii="Arial" w:hAnsi="Arial" w:cs="Arial"/>
          <w:sz w:val="20"/>
          <w:szCs w:val="20"/>
        </w:rPr>
        <w:t xml:space="preserve"> Mr. Nguyen Minh The </w:t>
      </w:r>
    </w:p>
    <w:p w:rsidR="00DE39C7" w:rsidRDefault="00A479AD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DE39C7" w:rsidRPr="00DE39C7">
        <w:rPr>
          <w:rFonts w:ascii="Arial" w:hAnsi="Arial" w:cs="Arial"/>
          <w:sz w:val="20"/>
          <w:szCs w:val="20"/>
        </w:rPr>
        <w:t>lected to the Board of Directors of the Company for a term of 5 years from June 17, 2020</w:t>
      </w:r>
    </w:p>
    <w:p w:rsidR="00A479AD" w:rsidRDefault="00A479AD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79AD">
        <w:rPr>
          <w:rFonts w:ascii="Arial" w:hAnsi="Arial" w:cs="Arial"/>
          <w:sz w:val="20"/>
          <w:szCs w:val="20"/>
        </w:rPr>
        <w:t xml:space="preserve">Article 9: Approving the dismissal and election of </w:t>
      </w:r>
      <w:r>
        <w:rPr>
          <w:rFonts w:ascii="Arial" w:hAnsi="Arial" w:cs="Arial"/>
          <w:sz w:val="20"/>
          <w:szCs w:val="20"/>
        </w:rPr>
        <w:t>members of the Supervisory Board</w:t>
      </w:r>
      <w:r w:rsidRPr="00A479AD">
        <w:rPr>
          <w:rFonts w:ascii="Arial" w:hAnsi="Arial" w:cs="Arial"/>
          <w:sz w:val="20"/>
          <w:szCs w:val="20"/>
        </w:rPr>
        <w:t xml:space="preserve">: </w:t>
      </w:r>
    </w:p>
    <w:p w:rsidR="00946F29" w:rsidRDefault="00A479AD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79AD">
        <w:rPr>
          <w:rFonts w:ascii="Arial" w:hAnsi="Arial" w:cs="Arial"/>
          <w:sz w:val="20"/>
          <w:szCs w:val="20"/>
        </w:rPr>
        <w:t xml:space="preserve">- Approving the dismissal of </w:t>
      </w:r>
      <w:r>
        <w:rPr>
          <w:rFonts w:ascii="Arial" w:hAnsi="Arial" w:cs="Arial"/>
          <w:sz w:val="20"/>
          <w:szCs w:val="20"/>
        </w:rPr>
        <w:t>member of the Supervisory Board</w:t>
      </w:r>
      <w:r w:rsidRPr="00A479AD">
        <w:rPr>
          <w:rFonts w:ascii="Arial" w:hAnsi="Arial" w:cs="Arial"/>
          <w:sz w:val="20"/>
          <w:szCs w:val="20"/>
        </w:rPr>
        <w:t xml:space="preserve"> for Mr. Truong </w:t>
      </w:r>
      <w:proofErr w:type="spellStart"/>
      <w:r w:rsidRPr="00A479AD">
        <w:rPr>
          <w:rFonts w:ascii="Arial" w:hAnsi="Arial" w:cs="Arial"/>
          <w:sz w:val="20"/>
          <w:szCs w:val="20"/>
        </w:rPr>
        <w:t>Xuan</w:t>
      </w:r>
      <w:proofErr w:type="spellEnd"/>
      <w:r w:rsidRPr="00A479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79AD">
        <w:rPr>
          <w:rFonts w:ascii="Arial" w:hAnsi="Arial" w:cs="Arial"/>
          <w:sz w:val="20"/>
          <w:szCs w:val="20"/>
        </w:rPr>
        <w:t>Quy</w:t>
      </w:r>
      <w:proofErr w:type="spellEnd"/>
      <w:r w:rsidRPr="00A479AD">
        <w:rPr>
          <w:rFonts w:ascii="Arial" w:hAnsi="Arial" w:cs="Arial"/>
          <w:sz w:val="20"/>
          <w:szCs w:val="20"/>
        </w:rPr>
        <w:t xml:space="preserve">, Mr. Vu </w:t>
      </w:r>
      <w:proofErr w:type="spellStart"/>
      <w:r w:rsidRPr="00A479AD">
        <w:rPr>
          <w:rFonts w:ascii="Arial" w:hAnsi="Arial" w:cs="Arial"/>
          <w:sz w:val="20"/>
          <w:szCs w:val="20"/>
        </w:rPr>
        <w:t>Xua</w:t>
      </w:r>
      <w:r w:rsidR="00946F29">
        <w:rPr>
          <w:rFonts w:ascii="Arial" w:hAnsi="Arial" w:cs="Arial"/>
          <w:sz w:val="20"/>
          <w:szCs w:val="20"/>
        </w:rPr>
        <w:t>n</w:t>
      </w:r>
      <w:proofErr w:type="spellEnd"/>
      <w:r w:rsidR="00946F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6F29">
        <w:rPr>
          <w:rFonts w:ascii="Arial" w:hAnsi="Arial" w:cs="Arial"/>
          <w:sz w:val="20"/>
          <w:szCs w:val="20"/>
        </w:rPr>
        <w:t>Vinh</w:t>
      </w:r>
      <w:proofErr w:type="spellEnd"/>
      <w:r w:rsidR="00946F29">
        <w:rPr>
          <w:rFonts w:ascii="Arial" w:hAnsi="Arial" w:cs="Arial"/>
          <w:sz w:val="20"/>
          <w:szCs w:val="20"/>
        </w:rPr>
        <w:t xml:space="preserve"> and Ms. Pham </w:t>
      </w:r>
      <w:proofErr w:type="spellStart"/>
      <w:r w:rsidR="00946F29">
        <w:rPr>
          <w:rFonts w:ascii="Arial" w:hAnsi="Arial" w:cs="Arial"/>
          <w:sz w:val="20"/>
          <w:szCs w:val="20"/>
        </w:rPr>
        <w:t>Thi</w:t>
      </w:r>
      <w:proofErr w:type="spellEnd"/>
      <w:r w:rsidR="00946F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6F29">
        <w:rPr>
          <w:rFonts w:ascii="Arial" w:hAnsi="Arial" w:cs="Arial"/>
          <w:sz w:val="20"/>
          <w:szCs w:val="20"/>
        </w:rPr>
        <w:t>Nhung</w:t>
      </w:r>
      <w:proofErr w:type="spellEnd"/>
      <w:r w:rsidR="00946F29">
        <w:rPr>
          <w:rFonts w:ascii="Arial" w:hAnsi="Arial" w:cs="Arial"/>
          <w:sz w:val="20"/>
          <w:szCs w:val="20"/>
        </w:rPr>
        <w:t xml:space="preserve">; </w:t>
      </w:r>
      <w:r w:rsidR="00946F29" w:rsidRPr="00A479AD">
        <w:rPr>
          <w:rFonts w:ascii="Arial" w:hAnsi="Arial" w:cs="Arial"/>
          <w:sz w:val="20"/>
          <w:szCs w:val="20"/>
        </w:rPr>
        <w:t>electing</w:t>
      </w:r>
      <w:r w:rsidRPr="00A479AD">
        <w:rPr>
          <w:rFonts w:ascii="Arial" w:hAnsi="Arial" w:cs="Arial"/>
          <w:sz w:val="20"/>
          <w:szCs w:val="20"/>
        </w:rPr>
        <w:t xml:space="preserve"> </w:t>
      </w:r>
      <w:r w:rsidR="00946F29">
        <w:rPr>
          <w:rFonts w:ascii="Arial" w:hAnsi="Arial" w:cs="Arial"/>
          <w:sz w:val="20"/>
          <w:szCs w:val="20"/>
        </w:rPr>
        <w:t>members of the Supervisory Board:</w:t>
      </w:r>
      <w:r w:rsidRPr="00A479AD">
        <w:rPr>
          <w:rFonts w:ascii="Arial" w:hAnsi="Arial" w:cs="Arial"/>
          <w:sz w:val="20"/>
          <w:szCs w:val="20"/>
        </w:rPr>
        <w:t xml:space="preserve"> 03 </w:t>
      </w:r>
      <w:r w:rsidR="00946F29">
        <w:rPr>
          <w:rFonts w:ascii="Arial" w:hAnsi="Arial" w:cs="Arial"/>
          <w:sz w:val="20"/>
          <w:szCs w:val="20"/>
        </w:rPr>
        <w:t>members</w:t>
      </w:r>
    </w:p>
    <w:p w:rsidR="00946F29" w:rsidRDefault="00946F29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Results of election of members of the Supervisory Board</w:t>
      </w:r>
      <w:r w:rsidR="00A479AD" w:rsidRPr="00A479AD">
        <w:rPr>
          <w:rFonts w:ascii="Arial" w:hAnsi="Arial" w:cs="Arial"/>
          <w:sz w:val="20"/>
          <w:szCs w:val="20"/>
        </w:rPr>
        <w:t xml:space="preserve">: </w:t>
      </w:r>
    </w:p>
    <w:p w:rsidR="00946F29" w:rsidRDefault="00946F29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479AD" w:rsidRPr="00A479AD">
        <w:rPr>
          <w:rFonts w:ascii="Arial" w:hAnsi="Arial" w:cs="Arial"/>
          <w:sz w:val="20"/>
          <w:szCs w:val="20"/>
        </w:rPr>
        <w:t xml:space="preserve"> Mr. Tran </w:t>
      </w:r>
      <w:proofErr w:type="spellStart"/>
      <w:r w:rsidR="00A479AD" w:rsidRPr="00A479AD">
        <w:rPr>
          <w:rFonts w:ascii="Arial" w:hAnsi="Arial" w:cs="Arial"/>
          <w:sz w:val="20"/>
          <w:szCs w:val="20"/>
        </w:rPr>
        <w:t>Duc</w:t>
      </w:r>
      <w:proofErr w:type="spellEnd"/>
      <w:r w:rsidR="00A479AD" w:rsidRPr="00A479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79AD" w:rsidRPr="00A479AD">
        <w:rPr>
          <w:rFonts w:ascii="Arial" w:hAnsi="Arial" w:cs="Arial"/>
          <w:sz w:val="20"/>
          <w:szCs w:val="20"/>
        </w:rPr>
        <w:t>Giang</w:t>
      </w:r>
      <w:proofErr w:type="spellEnd"/>
      <w:r w:rsidR="00A479AD" w:rsidRPr="00A479AD">
        <w:rPr>
          <w:rFonts w:ascii="Arial" w:hAnsi="Arial" w:cs="Arial"/>
          <w:sz w:val="20"/>
          <w:szCs w:val="20"/>
        </w:rPr>
        <w:t xml:space="preserve"> </w:t>
      </w:r>
    </w:p>
    <w:p w:rsidR="00946F29" w:rsidRDefault="00946F29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A479AD" w:rsidRPr="00A479AD">
        <w:rPr>
          <w:rFonts w:ascii="Arial" w:hAnsi="Arial" w:cs="Arial"/>
          <w:sz w:val="20"/>
          <w:szCs w:val="20"/>
        </w:rPr>
        <w:t xml:space="preserve"> Ms. Nguyen </w:t>
      </w:r>
      <w:proofErr w:type="spellStart"/>
      <w:r w:rsidR="00A479AD" w:rsidRPr="00A479AD">
        <w:rPr>
          <w:rFonts w:ascii="Arial" w:hAnsi="Arial" w:cs="Arial"/>
          <w:sz w:val="20"/>
          <w:szCs w:val="20"/>
        </w:rPr>
        <w:t>Thi</w:t>
      </w:r>
      <w:proofErr w:type="spellEnd"/>
      <w:r w:rsidR="00A479AD" w:rsidRPr="00A479AD">
        <w:rPr>
          <w:rFonts w:ascii="Arial" w:hAnsi="Arial" w:cs="Arial"/>
          <w:sz w:val="20"/>
          <w:szCs w:val="20"/>
        </w:rPr>
        <w:t xml:space="preserve"> Minh Phuong </w:t>
      </w:r>
    </w:p>
    <w:p w:rsidR="00946F29" w:rsidRDefault="00946F29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A479AD" w:rsidRPr="00A479AD">
        <w:rPr>
          <w:rFonts w:ascii="Arial" w:hAnsi="Arial" w:cs="Arial"/>
          <w:sz w:val="20"/>
          <w:szCs w:val="20"/>
        </w:rPr>
        <w:t xml:space="preserve"> Ms. Nguyen </w:t>
      </w:r>
      <w:proofErr w:type="spellStart"/>
      <w:r w:rsidR="00A479AD" w:rsidRPr="00A479AD">
        <w:rPr>
          <w:rFonts w:ascii="Arial" w:hAnsi="Arial" w:cs="Arial"/>
          <w:sz w:val="20"/>
          <w:szCs w:val="20"/>
        </w:rPr>
        <w:t>Thi</w:t>
      </w:r>
      <w:proofErr w:type="spellEnd"/>
      <w:r w:rsidR="00A479AD" w:rsidRPr="00A479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79AD" w:rsidRPr="00A479AD">
        <w:rPr>
          <w:rFonts w:ascii="Arial" w:hAnsi="Arial" w:cs="Arial"/>
          <w:sz w:val="20"/>
          <w:szCs w:val="20"/>
        </w:rPr>
        <w:t>Thanh</w:t>
      </w:r>
      <w:proofErr w:type="spellEnd"/>
      <w:r w:rsidR="00A479AD" w:rsidRPr="00A479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79AD" w:rsidRPr="00A479AD">
        <w:rPr>
          <w:rFonts w:ascii="Arial" w:hAnsi="Arial" w:cs="Arial"/>
          <w:sz w:val="20"/>
          <w:szCs w:val="20"/>
        </w:rPr>
        <w:t>Thanh</w:t>
      </w:r>
      <w:proofErr w:type="spellEnd"/>
      <w:r w:rsidR="00A479AD" w:rsidRPr="00A479AD">
        <w:rPr>
          <w:rFonts w:ascii="Arial" w:hAnsi="Arial" w:cs="Arial"/>
          <w:sz w:val="20"/>
          <w:szCs w:val="20"/>
        </w:rPr>
        <w:t xml:space="preserve"> </w:t>
      </w:r>
    </w:p>
    <w:p w:rsidR="00A83570" w:rsidRDefault="00946F29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479AD" w:rsidRPr="00A479AD">
        <w:rPr>
          <w:rFonts w:ascii="Arial" w:hAnsi="Arial" w:cs="Arial"/>
          <w:sz w:val="20"/>
          <w:szCs w:val="20"/>
        </w:rPr>
        <w:t xml:space="preserve">lected to the position of </w:t>
      </w:r>
      <w:r w:rsidR="00A83570">
        <w:rPr>
          <w:rFonts w:ascii="Arial" w:hAnsi="Arial" w:cs="Arial"/>
          <w:sz w:val="20"/>
          <w:szCs w:val="20"/>
        </w:rPr>
        <w:t>member of the Supervisory Board</w:t>
      </w:r>
      <w:r w:rsidR="00A479AD" w:rsidRPr="00A479AD">
        <w:rPr>
          <w:rFonts w:ascii="Arial" w:hAnsi="Arial" w:cs="Arial"/>
          <w:sz w:val="20"/>
          <w:szCs w:val="20"/>
        </w:rPr>
        <w:t xml:space="preserve"> of the Company for </w:t>
      </w:r>
      <w:r w:rsidR="00A83570">
        <w:rPr>
          <w:rFonts w:ascii="Arial" w:hAnsi="Arial" w:cs="Arial"/>
          <w:sz w:val="20"/>
          <w:szCs w:val="20"/>
        </w:rPr>
        <w:t xml:space="preserve">a term of </w:t>
      </w:r>
      <w:r w:rsidR="00A479AD" w:rsidRPr="00A479AD">
        <w:rPr>
          <w:rFonts w:ascii="Arial" w:hAnsi="Arial" w:cs="Arial"/>
          <w:sz w:val="20"/>
          <w:szCs w:val="20"/>
        </w:rPr>
        <w:t xml:space="preserve">5 years from </w:t>
      </w:r>
      <w:r w:rsidR="00A83570">
        <w:rPr>
          <w:rFonts w:ascii="Arial" w:hAnsi="Arial" w:cs="Arial"/>
          <w:sz w:val="20"/>
          <w:szCs w:val="20"/>
        </w:rPr>
        <w:t>17 Jun 2020</w:t>
      </w:r>
    </w:p>
    <w:p w:rsidR="00D11B6D" w:rsidRDefault="00A479AD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79AD">
        <w:rPr>
          <w:rFonts w:ascii="Arial" w:hAnsi="Arial" w:cs="Arial"/>
          <w:sz w:val="20"/>
          <w:szCs w:val="20"/>
        </w:rPr>
        <w:lastRenderedPageBreak/>
        <w:t>Article 10: Approvi</w:t>
      </w:r>
      <w:r w:rsidR="00A83570">
        <w:rPr>
          <w:rFonts w:ascii="Arial" w:hAnsi="Arial" w:cs="Arial"/>
          <w:sz w:val="20"/>
          <w:szCs w:val="20"/>
        </w:rPr>
        <w:t xml:space="preserve">ng </w:t>
      </w:r>
      <w:r w:rsidRPr="00A479AD">
        <w:rPr>
          <w:rFonts w:ascii="Arial" w:hAnsi="Arial" w:cs="Arial"/>
          <w:sz w:val="20"/>
          <w:szCs w:val="20"/>
        </w:rPr>
        <w:t>selection of</w:t>
      </w:r>
      <w:r w:rsidR="00A83570">
        <w:rPr>
          <w:rFonts w:ascii="Arial" w:hAnsi="Arial" w:cs="Arial"/>
          <w:sz w:val="20"/>
          <w:szCs w:val="20"/>
        </w:rPr>
        <w:t xml:space="preserve"> an</w:t>
      </w:r>
      <w:r w:rsidRPr="00A479AD">
        <w:rPr>
          <w:rFonts w:ascii="Arial" w:hAnsi="Arial" w:cs="Arial"/>
          <w:sz w:val="20"/>
          <w:szCs w:val="20"/>
        </w:rPr>
        <w:t xml:space="preserve"> auditing unit</w:t>
      </w:r>
      <w:r w:rsidR="00A83570">
        <w:rPr>
          <w:rFonts w:ascii="Arial" w:hAnsi="Arial" w:cs="Arial"/>
          <w:sz w:val="20"/>
          <w:szCs w:val="20"/>
        </w:rPr>
        <w:t xml:space="preserve"> for the 2020 financial statement:</w:t>
      </w:r>
      <w:r w:rsidRPr="00A479AD">
        <w:rPr>
          <w:rFonts w:ascii="Arial" w:hAnsi="Arial" w:cs="Arial"/>
          <w:sz w:val="20"/>
          <w:szCs w:val="20"/>
        </w:rPr>
        <w:t xml:space="preserve"> The General Meeting of Shareholders authorizes the Board of Directors to select among the eligible audit units as prescribed </w:t>
      </w:r>
      <w:r w:rsidR="00D11B6D">
        <w:rPr>
          <w:rFonts w:ascii="Arial" w:hAnsi="Arial" w:cs="Arial"/>
          <w:sz w:val="20"/>
          <w:szCs w:val="20"/>
        </w:rPr>
        <w:t>by the Ministry of Finance</w:t>
      </w:r>
      <w:r w:rsidRPr="00A479AD">
        <w:rPr>
          <w:rFonts w:ascii="Arial" w:hAnsi="Arial" w:cs="Arial"/>
          <w:sz w:val="20"/>
          <w:szCs w:val="20"/>
        </w:rPr>
        <w:t xml:space="preserve"> and </w:t>
      </w:r>
      <w:r w:rsidR="00D11B6D">
        <w:rPr>
          <w:rFonts w:ascii="Arial" w:hAnsi="Arial" w:cs="Arial"/>
          <w:sz w:val="20"/>
          <w:szCs w:val="20"/>
        </w:rPr>
        <w:t>the law to audit the financial statement of 2020</w:t>
      </w:r>
    </w:p>
    <w:p w:rsidR="00D11B6D" w:rsidRDefault="00A479AD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79AD">
        <w:rPr>
          <w:rFonts w:ascii="Arial" w:hAnsi="Arial" w:cs="Arial"/>
          <w:sz w:val="20"/>
          <w:szCs w:val="20"/>
        </w:rPr>
        <w:t>Arti</w:t>
      </w:r>
      <w:r w:rsidR="00D11B6D">
        <w:rPr>
          <w:rFonts w:ascii="Arial" w:hAnsi="Arial" w:cs="Arial"/>
          <w:sz w:val="20"/>
          <w:szCs w:val="20"/>
        </w:rPr>
        <w:t>cle 11: Implementing provisions</w:t>
      </w:r>
    </w:p>
    <w:p w:rsidR="00A479AD" w:rsidRDefault="000B26AD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General Mandate took effect from the date</w:t>
      </w:r>
      <w:r w:rsidR="00A479AD" w:rsidRPr="00A479AD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 held on 17 Jun 2020 approved</w:t>
      </w:r>
    </w:p>
    <w:p w:rsidR="000B26AD" w:rsidRDefault="000B26AD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of Directors, Supervisory Board and Management Board are responsible for implementing this General Mandate </w:t>
      </w:r>
    </w:p>
    <w:p w:rsidR="00F36D14" w:rsidRDefault="00F36D1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36D14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2B16"/>
    <w:rsid w:val="00016605"/>
    <w:rsid w:val="00022849"/>
    <w:rsid w:val="000242DA"/>
    <w:rsid w:val="000266C2"/>
    <w:rsid w:val="000365C1"/>
    <w:rsid w:val="00050E3D"/>
    <w:rsid w:val="00054EB3"/>
    <w:rsid w:val="000603A9"/>
    <w:rsid w:val="00061542"/>
    <w:rsid w:val="00063996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26AD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91F14"/>
    <w:rsid w:val="001937B4"/>
    <w:rsid w:val="001940A8"/>
    <w:rsid w:val="00194B6D"/>
    <w:rsid w:val="001B0380"/>
    <w:rsid w:val="001B6316"/>
    <w:rsid w:val="001C7CD2"/>
    <w:rsid w:val="001D5E4A"/>
    <w:rsid w:val="001E4B88"/>
    <w:rsid w:val="001E4D9C"/>
    <w:rsid w:val="001E707C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76C10"/>
    <w:rsid w:val="00387318"/>
    <w:rsid w:val="00394778"/>
    <w:rsid w:val="00397004"/>
    <w:rsid w:val="003A0ECB"/>
    <w:rsid w:val="003A5CE9"/>
    <w:rsid w:val="003B73F7"/>
    <w:rsid w:val="003B7790"/>
    <w:rsid w:val="003C0CA3"/>
    <w:rsid w:val="003C1805"/>
    <w:rsid w:val="003C3A9E"/>
    <w:rsid w:val="003C4606"/>
    <w:rsid w:val="003D18D5"/>
    <w:rsid w:val="003D6664"/>
    <w:rsid w:val="003E60D6"/>
    <w:rsid w:val="003E73CA"/>
    <w:rsid w:val="0040218B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82D4C"/>
    <w:rsid w:val="004904B1"/>
    <w:rsid w:val="00490B2B"/>
    <w:rsid w:val="00491818"/>
    <w:rsid w:val="00491B54"/>
    <w:rsid w:val="004961C6"/>
    <w:rsid w:val="00496733"/>
    <w:rsid w:val="004A554D"/>
    <w:rsid w:val="004B2157"/>
    <w:rsid w:val="004B2BA6"/>
    <w:rsid w:val="004B4798"/>
    <w:rsid w:val="004B75CD"/>
    <w:rsid w:val="004C144F"/>
    <w:rsid w:val="004C7A9A"/>
    <w:rsid w:val="004E0EC1"/>
    <w:rsid w:val="004E4C16"/>
    <w:rsid w:val="004E6C02"/>
    <w:rsid w:val="00503DD6"/>
    <w:rsid w:val="00505065"/>
    <w:rsid w:val="00522079"/>
    <w:rsid w:val="00523164"/>
    <w:rsid w:val="0052379D"/>
    <w:rsid w:val="0053093D"/>
    <w:rsid w:val="0055067A"/>
    <w:rsid w:val="00551A83"/>
    <w:rsid w:val="005610CB"/>
    <w:rsid w:val="00567B98"/>
    <w:rsid w:val="00576325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3246"/>
    <w:rsid w:val="005E4166"/>
    <w:rsid w:val="005E7B32"/>
    <w:rsid w:val="005E7E24"/>
    <w:rsid w:val="005F796E"/>
    <w:rsid w:val="005F7ED5"/>
    <w:rsid w:val="006000D8"/>
    <w:rsid w:val="00611CF6"/>
    <w:rsid w:val="00617AFE"/>
    <w:rsid w:val="0063035E"/>
    <w:rsid w:val="0063581B"/>
    <w:rsid w:val="006374A1"/>
    <w:rsid w:val="006468F5"/>
    <w:rsid w:val="00646F31"/>
    <w:rsid w:val="00653D82"/>
    <w:rsid w:val="00657358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79"/>
    <w:rsid w:val="00702AC7"/>
    <w:rsid w:val="00703A99"/>
    <w:rsid w:val="00710F35"/>
    <w:rsid w:val="00715684"/>
    <w:rsid w:val="007218D0"/>
    <w:rsid w:val="00732DC3"/>
    <w:rsid w:val="007336C9"/>
    <w:rsid w:val="0073373F"/>
    <w:rsid w:val="00744587"/>
    <w:rsid w:val="00744B0B"/>
    <w:rsid w:val="00744D12"/>
    <w:rsid w:val="00745D9A"/>
    <w:rsid w:val="00747AF7"/>
    <w:rsid w:val="00750F3E"/>
    <w:rsid w:val="00757555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E58"/>
    <w:rsid w:val="00833FE6"/>
    <w:rsid w:val="00833FEC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3CE3"/>
    <w:rsid w:val="008647D9"/>
    <w:rsid w:val="008709F7"/>
    <w:rsid w:val="00872FB2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87D"/>
    <w:rsid w:val="00934FC0"/>
    <w:rsid w:val="009369AC"/>
    <w:rsid w:val="00937D79"/>
    <w:rsid w:val="009410B8"/>
    <w:rsid w:val="00941306"/>
    <w:rsid w:val="009460ED"/>
    <w:rsid w:val="009464B8"/>
    <w:rsid w:val="00946F29"/>
    <w:rsid w:val="00962777"/>
    <w:rsid w:val="00964DEC"/>
    <w:rsid w:val="009660C5"/>
    <w:rsid w:val="00980267"/>
    <w:rsid w:val="00981275"/>
    <w:rsid w:val="00981536"/>
    <w:rsid w:val="00983DF7"/>
    <w:rsid w:val="00985126"/>
    <w:rsid w:val="00985B6A"/>
    <w:rsid w:val="0098619C"/>
    <w:rsid w:val="0099040A"/>
    <w:rsid w:val="009A064A"/>
    <w:rsid w:val="009A6F47"/>
    <w:rsid w:val="009C28F2"/>
    <w:rsid w:val="009E0782"/>
    <w:rsid w:val="009E1744"/>
    <w:rsid w:val="009E3716"/>
    <w:rsid w:val="009E4AC5"/>
    <w:rsid w:val="009E5DD2"/>
    <w:rsid w:val="009F0EDD"/>
    <w:rsid w:val="009F2709"/>
    <w:rsid w:val="009F682E"/>
    <w:rsid w:val="00A050AA"/>
    <w:rsid w:val="00A05149"/>
    <w:rsid w:val="00A06443"/>
    <w:rsid w:val="00A06521"/>
    <w:rsid w:val="00A128FC"/>
    <w:rsid w:val="00A23E8D"/>
    <w:rsid w:val="00A34999"/>
    <w:rsid w:val="00A405EB"/>
    <w:rsid w:val="00A40625"/>
    <w:rsid w:val="00A41A9D"/>
    <w:rsid w:val="00A4710B"/>
    <w:rsid w:val="00A47614"/>
    <w:rsid w:val="00A479AD"/>
    <w:rsid w:val="00A55655"/>
    <w:rsid w:val="00A55C74"/>
    <w:rsid w:val="00A61FAF"/>
    <w:rsid w:val="00A63B33"/>
    <w:rsid w:val="00A63B6C"/>
    <w:rsid w:val="00A83570"/>
    <w:rsid w:val="00A87ED0"/>
    <w:rsid w:val="00A92963"/>
    <w:rsid w:val="00AA077E"/>
    <w:rsid w:val="00AA1BAA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5906"/>
    <w:rsid w:val="00AC6BEF"/>
    <w:rsid w:val="00AC7A10"/>
    <w:rsid w:val="00AC7E5F"/>
    <w:rsid w:val="00AE3C3F"/>
    <w:rsid w:val="00AE6E83"/>
    <w:rsid w:val="00AF0E76"/>
    <w:rsid w:val="00AF4DA4"/>
    <w:rsid w:val="00AF67BE"/>
    <w:rsid w:val="00B04704"/>
    <w:rsid w:val="00B06970"/>
    <w:rsid w:val="00B142AC"/>
    <w:rsid w:val="00B14D4E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5D5"/>
    <w:rsid w:val="00B84F6A"/>
    <w:rsid w:val="00B90499"/>
    <w:rsid w:val="00B965BF"/>
    <w:rsid w:val="00BA1F12"/>
    <w:rsid w:val="00BA2434"/>
    <w:rsid w:val="00BA2DBC"/>
    <w:rsid w:val="00BA3FB7"/>
    <w:rsid w:val="00BB02F6"/>
    <w:rsid w:val="00BB1331"/>
    <w:rsid w:val="00BB149F"/>
    <w:rsid w:val="00BB19BD"/>
    <w:rsid w:val="00BB2980"/>
    <w:rsid w:val="00BC6C9B"/>
    <w:rsid w:val="00BD3CCA"/>
    <w:rsid w:val="00BD6969"/>
    <w:rsid w:val="00BF0485"/>
    <w:rsid w:val="00BF1D5F"/>
    <w:rsid w:val="00C02706"/>
    <w:rsid w:val="00C045DB"/>
    <w:rsid w:val="00C1436B"/>
    <w:rsid w:val="00C1501F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83F5C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696B"/>
    <w:rsid w:val="00CE27CB"/>
    <w:rsid w:val="00CE40C1"/>
    <w:rsid w:val="00CF1764"/>
    <w:rsid w:val="00CF7CE6"/>
    <w:rsid w:val="00D02E12"/>
    <w:rsid w:val="00D07AEF"/>
    <w:rsid w:val="00D11B6D"/>
    <w:rsid w:val="00D20C8D"/>
    <w:rsid w:val="00D322FB"/>
    <w:rsid w:val="00D32B12"/>
    <w:rsid w:val="00D34C4E"/>
    <w:rsid w:val="00D370AF"/>
    <w:rsid w:val="00D415AC"/>
    <w:rsid w:val="00D42041"/>
    <w:rsid w:val="00D42678"/>
    <w:rsid w:val="00D43EF6"/>
    <w:rsid w:val="00D46631"/>
    <w:rsid w:val="00D472EC"/>
    <w:rsid w:val="00D52C26"/>
    <w:rsid w:val="00D55D74"/>
    <w:rsid w:val="00D570D1"/>
    <w:rsid w:val="00D617A5"/>
    <w:rsid w:val="00D651E1"/>
    <w:rsid w:val="00D74339"/>
    <w:rsid w:val="00D749F4"/>
    <w:rsid w:val="00D761BD"/>
    <w:rsid w:val="00D77F89"/>
    <w:rsid w:val="00D821E1"/>
    <w:rsid w:val="00D82848"/>
    <w:rsid w:val="00D848EB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214"/>
    <w:rsid w:val="00DE27F6"/>
    <w:rsid w:val="00DE39C7"/>
    <w:rsid w:val="00DE5C3C"/>
    <w:rsid w:val="00DF4180"/>
    <w:rsid w:val="00DF739B"/>
    <w:rsid w:val="00E02545"/>
    <w:rsid w:val="00E06382"/>
    <w:rsid w:val="00E130EE"/>
    <w:rsid w:val="00E13C77"/>
    <w:rsid w:val="00E17016"/>
    <w:rsid w:val="00E20A0F"/>
    <w:rsid w:val="00E20B40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87D35"/>
    <w:rsid w:val="00E91C40"/>
    <w:rsid w:val="00E95643"/>
    <w:rsid w:val="00E96289"/>
    <w:rsid w:val="00E96D65"/>
    <w:rsid w:val="00EA25C3"/>
    <w:rsid w:val="00EA4C28"/>
    <w:rsid w:val="00EA6EE7"/>
    <w:rsid w:val="00EB4EB7"/>
    <w:rsid w:val="00EB72EC"/>
    <w:rsid w:val="00EC2D2D"/>
    <w:rsid w:val="00EC37DE"/>
    <w:rsid w:val="00ED283C"/>
    <w:rsid w:val="00ED3B40"/>
    <w:rsid w:val="00ED6D41"/>
    <w:rsid w:val="00EE52A3"/>
    <w:rsid w:val="00EE5769"/>
    <w:rsid w:val="00EF091F"/>
    <w:rsid w:val="00EF47D6"/>
    <w:rsid w:val="00F00E22"/>
    <w:rsid w:val="00F0776D"/>
    <w:rsid w:val="00F246DE"/>
    <w:rsid w:val="00F272CE"/>
    <w:rsid w:val="00F301A8"/>
    <w:rsid w:val="00F320D6"/>
    <w:rsid w:val="00F33967"/>
    <w:rsid w:val="00F360CB"/>
    <w:rsid w:val="00F36D14"/>
    <w:rsid w:val="00F46D76"/>
    <w:rsid w:val="00F509DE"/>
    <w:rsid w:val="00F514ED"/>
    <w:rsid w:val="00F5494A"/>
    <w:rsid w:val="00F733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386</cp:revision>
  <dcterms:created xsi:type="dcterms:W3CDTF">2019-10-16T10:03:00Z</dcterms:created>
  <dcterms:modified xsi:type="dcterms:W3CDTF">2020-07-21T09:39:00Z</dcterms:modified>
</cp:coreProperties>
</file>